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57"/>
      </w:tblGrid>
      <w:tr w:rsidR="00260269" w:rsidTr="00260269">
        <w:trPr>
          <w:trHeight w:val="470"/>
        </w:trPr>
        <w:tc>
          <w:tcPr>
            <w:tcW w:w="9257" w:type="dxa"/>
            <w:shd w:val="clear" w:color="auto" w:fill="FFFF00"/>
          </w:tcPr>
          <w:p w:rsidR="00260269" w:rsidRPr="00260269" w:rsidRDefault="00260269">
            <w:pPr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 xml:space="preserve">  </w:t>
            </w:r>
            <w:r w:rsidRPr="00260269">
              <w:rPr>
                <w:sz w:val="32"/>
                <w:szCs w:val="32"/>
              </w:rPr>
              <w:t>Pourquoi la CGTR /SEMITEL est contre l’accord signé le 27/11/2014</w:t>
            </w:r>
          </w:p>
        </w:tc>
      </w:tr>
    </w:tbl>
    <w:p w:rsidR="00A44E26" w:rsidRDefault="00A44E26" w:rsidP="00B50C1E">
      <w:pPr>
        <w:spacing w:line="240" w:lineRule="auto"/>
      </w:pPr>
    </w:p>
    <w:p w:rsidR="00260269" w:rsidRDefault="00260269" w:rsidP="00A44E26">
      <w:pPr>
        <w:rPr>
          <w:sz w:val="24"/>
          <w:szCs w:val="24"/>
        </w:rPr>
      </w:pPr>
      <w:r w:rsidRPr="00B50C1E">
        <w:rPr>
          <w:sz w:val="24"/>
          <w:szCs w:val="24"/>
          <w:u w:val="single"/>
        </w:rPr>
        <w:t>AVANT  31/12/2014</w:t>
      </w:r>
      <w:r w:rsidRPr="00260269">
        <w:rPr>
          <w:sz w:val="24"/>
          <w:szCs w:val="24"/>
        </w:rPr>
        <w:t xml:space="preserve"> : </w:t>
      </w:r>
      <w:r>
        <w:rPr>
          <w:sz w:val="24"/>
          <w:szCs w:val="24"/>
        </w:rPr>
        <w:t xml:space="preserve">Procédure qui consiste pour l’entreprise  a avançait les indemnités journalière et à se faire rembourser par la CGSS. </w:t>
      </w:r>
    </w:p>
    <w:p w:rsidR="00A44E26" w:rsidRDefault="00A44E26">
      <w:pPr>
        <w:rPr>
          <w:sz w:val="24"/>
          <w:szCs w:val="24"/>
        </w:rPr>
      </w:pPr>
      <w:r w:rsidRPr="00B50C1E">
        <w:rPr>
          <w:sz w:val="24"/>
          <w:szCs w:val="24"/>
          <w:u w:val="single"/>
        </w:rPr>
        <w:t>APRES 01/01/2015</w:t>
      </w:r>
      <w:r>
        <w:rPr>
          <w:sz w:val="24"/>
          <w:szCs w:val="24"/>
        </w:rPr>
        <w:t> : protocole d’accord signé le 27/11/2014 par le président Directeur Général, le Directeur Général, et les Syndicats présent CFDT, CFE-CGC, SAFPTR. En présence de FO.</w:t>
      </w:r>
    </w:p>
    <w:p w:rsidR="00A44E26" w:rsidRDefault="00A44E26">
      <w:pPr>
        <w:rPr>
          <w:i/>
          <w:sz w:val="24"/>
          <w:szCs w:val="24"/>
        </w:rPr>
      </w:pPr>
      <w:r w:rsidRPr="00B50C1E">
        <w:rPr>
          <w:i/>
          <w:sz w:val="24"/>
          <w:szCs w:val="24"/>
          <w:u w:val="single"/>
        </w:rPr>
        <w:t>Art : 19 Maintien de salaire</w:t>
      </w:r>
      <w:r>
        <w:rPr>
          <w:i/>
          <w:sz w:val="24"/>
          <w:szCs w:val="24"/>
        </w:rPr>
        <w:t>.</w:t>
      </w:r>
    </w:p>
    <w:p w:rsidR="00A44E26" w:rsidRDefault="00A44E26" w:rsidP="00A44E26">
      <w:pPr>
        <w:spacing w:line="240" w:lineRule="auto"/>
        <w:rPr>
          <w:sz w:val="24"/>
          <w:szCs w:val="24"/>
        </w:rPr>
      </w:pPr>
      <w:r w:rsidRPr="00B50C1E">
        <w:rPr>
          <w:sz w:val="24"/>
          <w:szCs w:val="24"/>
          <w:u w:val="single"/>
        </w:rPr>
        <w:t>En fin d’Article 19</w:t>
      </w:r>
      <w:r>
        <w:rPr>
          <w:sz w:val="24"/>
          <w:szCs w:val="24"/>
        </w:rPr>
        <w:t xml:space="preserve"> : </w:t>
      </w:r>
    </w:p>
    <w:p w:rsidR="00A44E26" w:rsidRPr="005D7A01" w:rsidRDefault="00A44E26" w:rsidP="00A44E26">
      <w:pPr>
        <w:rPr>
          <w:b/>
          <w:color w:val="0070C0"/>
          <w:sz w:val="24"/>
          <w:szCs w:val="24"/>
        </w:rPr>
      </w:pPr>
      <w:r>
        <w:rPr>
          <w:sz w:val="24"/>
          <w:szCs w:val="24"/>
        </w:rPr>
        <w:t>Pour les arrêts de travail en continu dépassant 30 jours et dans la limite maximal de 90 jours la SEMITEL versera une indemnisation versée par l’assureur</w:t>
      </w:r>
      <w:r w:rsidR="00B50C1E">
        <w:rPr>
          <w:sz w:val="24"/>
          <w:szCs w:val="24"/>
        </w:rPr>
        <w:t>,</w:t>
      </w:r>
      <w:r>
        <w:rPr>
          <w:sz w:val="24"/>
          <w:szCs w:val="24"/>
        </w:rPr>
        <w:t xml:space="preserve"> en complément des indemnités journalières par la CGSS de manière à atteindre la rémunération totale correspondant à une présence normale du salarié au travail</w:t>
      </w:r>
      <w:r w:rsidR="00B50C1E">
        <w:rPr>
          <w:sz w:val="24"/>
          <w:szCs w:val="24"/>
        </w:rPr>
        <w:t>,</w:t>
      </w:r>
      <w:r>
        <w:rPr>
          <w:sz w:val="24"/>
          <w:szCs w:val="24"/>
        </w:rPr>
        <w:t xml:space="preserve"> à l’exception des primes et majorations prévues pour une activité normale du salarié. </w:t>
      </w:r>
      <w:r w:rsidRPr="005D7A01">
        <w:rPr>
          <w:b/>
          <w:color w:val="0070C0"/>
          <w:sz w:val="24"/>
          <w:szCs w:val="24"/>
        </w:rPr>
        <w:t>Si le salarié a déjà bénéficié d’une ou plusieurs périodes d’indemnisation pour la maladie par l’employeur dans les 12 mois précédents, la durée de versement est déduite du nombre de jours déjà indemnisé</w:t>
      </w:r>
      <w:r w:rsidR="005D7A01">
        <w:rPr>
          <w:b/>
          <w:color w:val="0070C0"/>
          <w:sz w:val="24"/>
          <w:szCs w:val="24"/>
        </w:rPr>
        <w:t>e</w:t>
      </w:r>
      <w:r w:rsidRPr="005D7A01">
        <w:rPr>
          <w:b/>
          <w:color w:val="0070C0"/>
          <w:sz w:val="24"/>
          <w:szCs w:val="24"/>
        </w:rPr>
        <w:t>s.</w:t>
      </w:r>
    </w:p>
    <w:p w:rsidR="00B50C1E" w:rsidRDefault="00B50C1E" w:rsidP="005D7A01">
      <w:pPr>
        <w:spacing w:line="240" w:lineRule="auto"/>
        <w:rPr>
          <w:sz w:val="24"/>
          <w:szCs w:val="24"/>
        </w:rPr>
      </w:pPr>
    </w:p>
    <w:p w:rsidR="00A44E26" w:rsidRDefault="00A44E26">
      <w:pPr>
        <w:rPr>
          <w:i/>
          <w:sz w:val="24"/>
          <w:szCs w:val="24"/>
        </w:rPr>
      </w:pPr>
      <w:r w:rsidRPr="00B50C1E">
        <w:rPr>
          <w:i/>
          <w:sz w:val="24"/>
          <w:szCs w:val="24"/>
          <w:u w:val="single"/>
        </w:rPr>
        <w:t>Article 26- Reclassement du salarié</w:t>
      </w:r>
      <w:r>
        <w:rPr>
          <w:i/>
          <w:sz w:val="24"/>
          <w:szCs w:val="24"/>
        </w:rPr>
        <w:t>.</w:t>
      </w:r>
    </w:p>
    <w:p w:rsidR="00A44E26" w:rsidRDefault="00A44E26" w:rsidP="00A44E26">
      <w:pPr>
        <w:spacing w:after="0"/>
        <w:rPr>
          <w:sz w:val="24"/>
          <w:szCs w:val="24"/>
        </w:rPr>
      </w:pPr>
      <w:r>
        <w:rPr>
          <w:sz w:val="24"/>
          <w:szCs w:val="24"/>
        </w:rPr>
        <w:t>Durant cette période, l’employeur n’a pas à verser de rémunération</w:t>
      </w:r>
    </w:p>
    <w:p w:rsidR="00A44E26" w:rsidRDefault="00A44E26" w:rsidP="00B50C1E">
      <w:pPr>
        <w:spacing w:after="0"/>
        <w:rPr>
          <w:sz w:val="24"/>
          <w:szCs w:val="24"/>
        </w:rPr>
      </w:pPr>
      <w:r>
        <w:rPr>
          <w:sz w:val="24"/>
          <w:szCs w:val="24"/>
        </w:rPr>
        <w:t>A compter de la deuxième visite médicale jusqu’à ce qu’une solution de reclassement soit proposé au salarié.</w:t>
      </w:r>
    </w:p>
    <w:p w:rsidR="00A44E26" w:rsidRDefault="00B50C1E" w:rsidP="00B50C1E">
      <w:pPr>
        <w:spacing w:after="0"/>
        <w:rPr>
          <w:sz w:val="24"/>
          <w:szCs w:val="24"/>
        </w:rPr>
      </w:pPr>
      <w:r>
        <w:rPr>
          <w:sz w:val="24"/>
          <w:szCs w:val="24"/>
        </w:rPr>
        <w:t>L’impossibilité de reclassement à l’issue du délai d’un mois conduira l’employeur à licencier le salarié.</w:t>
      </w:r>
    </w:p>
    <w:p w:rsidR="00B50C1E" w:rsidRPr="005D7A01" w:rsidRDefault="00B50C1E" w:rsidP="00A44E26">
      <w:pPr>
        <w:rPr>
          <w:b/>
          <w:color w:val="0070C0"/>
          <w:sz w:val="24"/>
          <w:szCs w:val="24"/>
        </w:rPr>
      </w:pPr>
      <w:r w:rsidRPr="005D7A01">
        <w:rPr>
          <w:b/>
          <w:color w:val="0070C0"/>
          <w:sz w:val="24"/>
          <w:szCs w:val="24"/>
        </w:rPr>
        <w:t>C’est-à-dire un mois sans salaire.</w:t>
      </w:r>
    </w:p>
    <w:p w:rsidR="00B50C1E" w:rsidRDefault="00B50C1E" w:rsidP="00A44E26">
      <w:pPr>
        <w:rPr>
          <w:sz w:val="24"/>
          <w:szCs w:val="24"/>
        </w:rPr>
      </w:pPr>
      <w:r w:rsidRPr="00B50C1E">
        <w:rPr>
          <w:sz w:val="24"/>
          <w:szCs w:val="24"/>
          <w:u w:val="single"/>
        </w:rPr>
        <w:t>Conséquences</w:t>
      </w:r>
      <w:r>
        <w:rPr>
          <w:sz w:val="24"/>
          <w:szCs w:val="24"/>
        </w:rPr>
        <w:t> :</w:t>
      </w:r>
    </w:p>
    <w:p w:rsidR="00B50C1E" w:rsidRDefault="00B50C1E" w:rsidP="005D7A01">
      <w:pPr>
        <w:spacing w:after="0"/>
        <w:rPr>
          <w:sz w:val="24"/>
          <w:szCs w:val="24"/>
        </w:rPr>
      </w:pPr>
      <w:r>
        <w:rPr>
          <w:sz w:val="24"/>
          <w:szCs w:val="24"/>
        </w:rPr>
        <w:t>SEMITEL  ne versera plus la totalité des salaires.</w:t>
      </w:r>
    </w:p>
    <w:p w:rsidR="00B50C1E" w:rsidRDefault="00B50C1E" w:rsidP="005D7A01">
      <w:pPr>
        <w:spacing w:after="0"/>
        <w:rPr>
          <w:sz w:val="24"/>
          <w:szCs w:val="24"/>
        </w:rPr>
      </w:pPr>
      <w:r>
        <w:rPr>
          <w:sz w:val="24"/>
          <w:szCs w:val="24"/>
        </w:rPr>
        <w:t>Le salarié devra se retourner vers l’assurance et la CGSS.</w:t>
      </w:r>
    </w:p>
    <w:p w:rsidR="005D7A01" w:rsidRDefault="00B50C1E" w:rsidP="005D7A01">
      <w:pPr>
        <w:spacing w:after="0"/>
        <w:rPr>
          <w:sz w:val="24"/>
          <w:szCs w:val="24"/>
        </w:rPr>
      </w:pPr>
      <w:r>
        <w:rPr>
          <w:sz w:val="24"/>
          <w:szCs w:val="24"/>
        </w:rPr>
        <w:t>Diminué par la maladie le salarié devra assurer lui-même les démarches.</w:t>
      </w:r>
    </w:p>
    <w:p w:rsidR="00B50C1E" w:rsidRDefault="00B50C1E" w:rsidP="005D7A0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50C1E" w:rsidRPr="00B50C1E" w:rsidRDefault="00B50C1E" w:rsidP="00A44E26">
      <w:pPr>
        <w:rPr>
          <w:i/>
          <w:sz w:val="24"/>
          <w:szCs w:val="24"/>
          <w:u w:val="single"/>
        </w:rPr>
      </w:pPr>
      <w:r w:rsidRPr="00B50C1E">
        <w:rPr>
          <w:i/>
          <w:sz w:val="24"/>
          <w:szCs w:val="24"/>
          <w:u w:val="single"/>
        </w:rPr>
        <w:t xml:space="preserve">Article-17- bonus annuel </w:t>
      </w:r>
    </w:p>
    <w:p w:rsidR="00B50C1E" w:rsidRDefault="00B50C1E" w:rsidP="00A44E26">
      <w:pPr>
        <w:rPr>
          <w:sz w:val="24"/>
          <w:szCs w:val="24"/>
        </w:rPr>
      </w:pPr>
      <w:r>
        <w:rPr>
          <w:sz w:val="24"/>
          <w:szCs w:val="24"/>
        </w:rPr>
        <w:t>Remise en cause du droit de grève : dans les critères d’absence sanctionné il est prévue de sanctionné le droit de grève</w:t>
      </w:r>
      <w:r w:rsidR="005D7A0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50C1E" w:rsidRPr="00B50C1E" w:rsidRDefault="00B50C1E" w:rsidP="00A44E26">
      <w:pPr>
        <w:rPr>
          <w:b/>
          <w:i/>
          <w:sz w:val="32"/>
          <w:szCs w:val="32"/>
        </w:rPr>
      </w:pPr>
      <w:r w:rsidRPr="00B50C1E">
        <w:rPr>
          <w:b/>
          <w:sz w:val="32"/>
          <w:szCs w:val="32"/>
        </w:rPr>
        <w:t xml:space="preserve">La grève est un droit constitutionnel </w:t>
      </w:r>
    </w:p>
    <w:p w:rsidR="00B50C1E" w:rsidRPr="00A44E26" w:rsidRDefault="00B50C1E" w:rsidP="00A44E2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A44E26" w:rsidRDefault="00A44E26">
      <w:pPr>
        <w:rPr>
          <w:i/>
          <w:sz w:val="24"/>
          <w:szCs w:val="24"/>
        </w:rPr>
      </w:pPr>
    </w:p>
    <w:p w:rsidR="00A44E26" w:rsidRPr="00A44E26" w:rsidRDefault="00A44E26">
      <w:pPr>
        <w:rPr>
          <w:i/>
          <w:sz w:val="24"/>
          <w:szCs w:val="24"/>
        </w:rPr>
      </w:pPr>
    </w:p>
    <w:p w:rsidR="00A44E26" w:rsidRDefault="00A44E26">
      <w:pPr>
        <w:rPr>
          <w:sz w:val="24"/>
          <w:szCs w:val="24"/>
        </w:rPr>
      </w:pPr>
    </w:p>
    <w:p w:rsidR="00260269" w:rsidRPr="00A44E26" w:rsidRDefault="00A44E26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44E26">
        <w:rPr>
          <w:i/>
          <w:sz w:val="24"/>
          <w:szCs w:val="24"/>
        </w:rPr>
        <w:t xml:space="preserve">  </w:t>
      </w:r>
      <w:r w:rsidR="00260269" w:rsidRPr="00A44E26">
        <w:rPr>
          <w:i/>
          <w:sz w:val="24"/>
          <w:szCs w:val="24"/>
        </w:rPr>
        <w:t xml:space="preserve">  </w:t>
      </w:r>
    </w:p>
    <w:p w:rsidR="00260269" w:rsidRDefault="00260269">
      <w:pPr>
        <w:rPr>
          <w:sz w:val="24"/>
          <w:szCs w:val="24"/>
        </w:rPr>
      </w:pPr>
    </w:p>
    <w:p w:rsidR="00260269" w:rsidRDefault="00260269">
      <w:pPr>
        <w:rPr>
          <w:sz w:val="24"/>
          <w:szCs w:val="24"/>
        </w:rPr>
      </w:pPr>
    </w:p>
    <w:p w:rsidR="00260269" w:rsidRPr="00260269" w:rsidRDefault="00260269">
      <w:pPr>
        <w:rPr>
          <w:sz w:val="24"/>
          <w:szCs w:val="24"/>
        </w:rPr>
      </w:pPr>
    </w:p>
    <w:sectPr w:rsidR="00260269" w:rsidRPr="0026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69"/>
    <w:rsid w:val="00260269"/>
    <w:rsid w:val="005D7A01"/>
    <w:rsid w:val="009F28BB"/>
    <w:rsid w:val="00A44E26"/>
    <w:rsid w:val="00B50C1E"/>
    <w:rsid w:val="00D4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CGTR EST</dc:creator>
  <cp:lastModifiedBy>SU1584</cp:lastModifiedBy>
  <cp:revision>2</cp:revision>
  <cp:lastPrinted>2015-02-02T06:29:00Z</cp:lastPrinted>
  <dcterms:created xsi:type="dcterms:W3CDTF">2015-02-03T07:06:00Z</dcterms:created>
  <dcterms:modified xsi:type="dcterms:W3CDTF">2015-02-03T07:06:00Z</dcterms:modified>
</cp:coreProperties>
</file>